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A24E2" w14:textId="77777777" w:rsidR="00FD3378" w:rsidRPr="00FD3378" w:rsidRDefault="00FD3378" w:rsidP="00FD3378">
      <w:pPr>
        <w:keepNext/>
        <w:suppressAutoHyphens/>
        <w:spacing w:before="240" w:after="120" w:line="240" w:lineRule="auto"/>
        <w:jc w:val="right"/>
        <w:rPr>
          <w:rFonts w:ascii="Times New Roman" w:eastAsia="Microsoft YaHei" w:hAnsi="Times New Roman"/>
          <w:kern w:val="2"/>
          <w:sz w:val="20"/>
          <w:szCs w:val="20"/>
          <w:lang w:eastAsia="zh-CN" w:bidi="hi-IN"/>
        </w:rPr>
      </w:pPr>
      <w:r w:rsidRPr="00FD3378">
        <w:rPr>
          <w:rFonts w:ascii="Times New Roman" w:eastAsia="Microsoft YaHei" w:hAnsi="Times New Roman"/>
          <w:kern w:val="2"/>
          <w:sz w:val="20"/>
          <w:szCs w:val="20"/>
          <w:lang w:eastAsia="zh-CN" w:bidi="hi-IN"/>
        </w:rPr>
        <w:t xml:space="preserve">Załącznik nr 3 do zapytania ofertowego </w:t>
      </w:r>
    </w:p>
    <w:p w14:paraId="1D95E738" w14:textId="77777777" w:rsidR="00FD3378" w:rsidRPr="00FD3378" w:rsidRDefault="00FD3378" w:rsidP="00FD3378">
      <w:pPr>
        <w:keepNext/>
        <w:suppressAutoHyphens/>
        <w:spacing w:before="240" w:after="120" w:line="240" w:lineRule="auto"/>
        <w:rPr>
          <w:rFonts w:eastAsia="Microsoft YaHei" w:cs="Calibri"/>
          <w:kern w:val="2"/>
          <w:sz w:val="28"/>
          <w:szCs w:val="28"/>
          <w:lang w:eastAsia="zh-CN" w:bidi="hi-IN"/>
        </w:rPr>
      </w:pPr>
    </w:p>
    <w:p w14:paraId="1AD3FF27" w14:textId="77777777" w:rsidR="00FD3378" w:rsidRPr="00FD3378" w:rsidRDefault="00FD3378" w:rsidP="00FD3378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/>
          <w:kern w:val="2"/>
          <w:lang w:eastAsia="zh-CN" w:bidi="hi-IN"/>
        </w:rPr>
      </w:pPr>
      <w:r w:rsidRPr="00FD3378">
        <w:rPr>
          <w:rFonts w:ascii="Times New Roman" w:eastAsia="Microsoft YaHei" w:hAnsi="Times New Roman"/>
          <w:kern w:val="2"/>
          <w:lang w:eastAsia="zh-CN" w:bidi="hi-IN"/>
        </w:rPr>
        <w:t>OPIS PRZEDMIOTU ZAMÓWIENIA</w:t>
      </w:r>
    </w:p>
    <w:p w14:paraId="51F02A4C" w14:textId="77777777" w:rsidR="00FD3378" w:rsidRPr="00FD3378" w:rsidRDefault="00FD3378" w:rsidP="00FD3378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/>
          <w:kern w:val="2"/>
          <w:lang w:eastAsia="zh-CN" w:bidi="hi-IN"/>
        </w:rPr>
      </w:pPr>
      <w:bookmarkStart w:id="0" w:name="_Hlk182481338"/>
      <w:bookmarkStart w:id="1" w:name="_Hlk182481339"/>
      <w:bookmarkStart w:id="2" w:name="_Hlk182481343"/>
      <w:bookmarkStart w:id="3" w:name="_Hlk182481344"/>
      <w:r w:rsidRPr="00FD3378">
        <w:rPr>
          <w:rFonts w:ascii="Times New Roman" w:eastAsia="Microsoft YaHei" w:hAnsi="Times New Roman"/>
          <w:kern w:val="2"/>
          <w:lang w:eastAsia="zh-CN" w:bidi="hi-IN"/>
        </w:rPr>
        <w:t xml:space="preserve">DOSTAWA I KONFIGURACJA OPROGRAMOWANIA DO </w:t>
      </w:r>
      <w:bookmarkEnd w:id="0"/>
      <w:bookmarkEnd w:id="1"/>
      <w:bookmarkEnd w:id="2"/>
      <w:bookmarkEnd w:id="3"/>
      <w:r w:rsidRPr="00FD3378">
        <w:rPr>
          <w:rFonts w:ascii="Times New Roman" w:eastAsia="Microsoft YaHei" w:hAnsi="Times New Roman"/>
          <w:kern w:val="2"/>
          <w:lang w:eastAsia="zh-CN" w:bidi="hi-IN"/>
        </w:rPr>
        <w:t>MONITOROWANIA I INWENTERYZACJI INFRASTRUKTURY IT</w:t>
      </w:r>
    </w:p>
    <w:p w14:paraId="0593891E" w14:textId="77777777" w:rsidR="00FD3378" w:rsidRPr="00FD3378" w:rsidRDefault="00FD3378" w:rsidP="00FD3378">
      <w:pPr>
        <w:keepNext/>
        <w:keepLines/>
        <w:suppressAutoHyphens/>
        <w:spacing w:before="240" w:after="0" w:line="240" w:lineRule="auto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</w:p>
    <w:p w14:paraId="07FFFFC5" w14:textId="77777777" w:rsidR="00FD3378" w:rsidRPr="00FD3378" w:rsidRDefault="00FD3378" w:rsidP="00FD3378">
      <w:pPr>
        <w:keepNext/>
        <w:keepLines/>
        <w:suppressAutoHyphens/>
        <w:spacing w:before="240" w:after="0" w:line="240" w:lineRule="auto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  <w:r w:rsidRPr="00FD3378">
        <w:rPr>
          <w:rFonts w:ascii="Times New Roman" w:hAnsi="Times New Roman"/>
          <w:color w:val="0F4761"/>
          <w:kern w:val="2"/>
          <w:lang w:eastAsia="zh-CN" w:bidi="hi-IN"/>
        </w:rPr>
        <w:t xml:space="preserve">1. Wstęp </w:t>
      </w:r>
    </w:p>
    <w:p w14:paraId="0303E111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Niniejszy dokument stanowi szczegółowy opis przedmiotu zamówienia na zakup, dostarczenie i wdrożenie oprogramowania.</w:t>
      </w:r>
    </w:p>
    <w:p w14:paraId="46DDFB01" w14:textId="77777777" w:rsidR="00FD3378" w:rsidRPr="00FD3378" w:rsidRDefault="00FD3378" w:rsidP="00FD3378">
      <w:pPr>
        <w:keepNext/>
        <w:keepLines/>
        <w:suppressAutoHyphens/>
        <w:spacing w:before="240" w:after="0" w:line="240" w:lineRule="auto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  <w:r w:rsidRPr="00FD3378">
        <w:rPr>
          <w:rFonts w:ascii="Times New Roman" w:hAnsi="Times New Roman"/>
          <w:color w:val="0F4761"/>
          <w:kern w:val="2"/>
          <w:lang w:eastAsia="zh-CN" w:bidi="hi-IN"/>
        </w:rPr>
        <w:t xml:space="preserve">2. Przedmiot zamówienia </w:t>
      </w:r>
    </w:p>
    <w:p w14:paraId="4CF32730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Przedmiotem zamówienia jest: </w:t>
      </w:r>
    </w:p>
    <w:p w14:paraId="27333468" w14:textId="77777777" w:rsidR="00FD3378" w:rsidRPr="00FD3378" w:rsidRDefault="00FD3378" w:rsidP="00FD3378">
      <w:pPr>
        <w:numPr>
          <w:ilvl w:val="0"/>
          <w:numId w:val="19"/>
        </w:numPr>
        <w:suppressAutoHyphens/>
        <w:spacing w:before="0" w:after="0" w:line="240" w:lineRule="auto"/>
        <w:ind w:right="-567"/>
        <w:contextualSpacing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sprzedaż, dostarczenie i konfiguracja oprogramowania; </w:t>
      </w:r>
    </w:p>
    <w:p w14:paraId="726E36B2" w14:textId="77777777" w:rsidR="00FD3378" w:rsidRPr="00FD3378" w:rsidRDefault="00FD3378" w:rsidP="00FD3378">
      <w:pPr>
        <w:numPr>
          <w:ilvl w:val="0"/>
          <w:numId w:val="19"/>
        </w:numPr>
        <w:suppressAutoHyphens/>
        <w:spacing w:before="0" w:after="0" w:line="240" w:lineRule="auto"/>
        <w:ind w:right="-567"/>
        <w:contextualSpacing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przeszkolenie wyznaczonych pracowników Zamawiającego w zakresie obsługi i konfiguracji oprogramowania</w:t>
      </w:r>
    </w:p>
    <w:p w14:paraId="09353E5B" w14:textId="77777777" w:rsidR="00FD3378" w:rsidRPr="00FD3378" w:rsidRDefault="00FD3378" w:rsidP="00FD3378">
      <w:pPr>
        <w:suppressAutoHyphens/>
        <w:spacing w:before="0" w:after="0" w:line="240" w:lineRule="auto"/>
        <w:ind w:right="-567" w:hanging="284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2) udzielenie przez Wykonawcę gwarancji i zapewnienie serwisu gwarancyjnego na dostarczone oprogramowanie na okres 36 m-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cy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>.</w:t>
      </w:r>
    </w:p>
    <w:p w14:paraId="5AA5EDEB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3) udzielenie licencji na oprogramowanie; </w:t>
      </w:r>
    </w:p>
    <w:p w14:paraId="2AA52770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4) dostarczenie przez Wykonawcę dokumentacji wykonanej konfiguracji; </w:t>
      </w:r>
    </w:p>
    <w:p w14:paraId="1CE6D014" w14:textId="77777777" w:rsidR="00FD3378" w:rsidRPr="00FD3378" w:rsidRDefault="00FD3378" w:rsidP="00FD3378">
      <w:pPr>
        <w:suppressAutoHyphens/>
        <w:spacing w:before="0" w:after="0" w:line="240" w:lineRule="auto"/>
        <w:ind w:right="-567" w:hanging="284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5) Wykonawca musi przedstawić pełną specyfikację oferowanego programu w odniesieniu do przedstawionej szczegółowej specyfikacji oprogramowania</w:t>
      </w:r>
    </w:p>
    <w:p w14:paraId="5DC94151" w14:textId="77777777" w:rsidR="00FD3378" w:rsidRPr="00FD3378" w:rsidRDefault="00FD3378" w:rsidP="00FD3378">
      <w:pPr>
        <w:keepNext/>
        <w:keepLines/>
        <w:suppressAutoHyphens/>
        <w:spacing w:before="240" w:after="0" w:line="240" w:lineRule="auto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  <w:r w:rsidRPr="00FD3378">
        <w:rPr>
          <w:rFonts w:ascii="Times New Roman" w:hAnsi="Times New Roman"/>
          <w:color w:val="0F4761"/>
          <w:kern w:val="2"/>
          <w:lang w:eastAsia="zh-CN" w:bidi="hi-IN"/>
        </w:rPr>
        <w:t xml:space="preserve">3. Zakres zamówienia i termin realizacji </w:t>
      </w:r>
    </w:p>
    <w:p w14:paraId="0CDBA728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</w:p>
    <w:p w14:paraId="61A85E21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Zamawiający wymaga, aby dostawa do Zamawiającego nastąpiła w terminach określonych w poniższej tabeli.</w:t>
      </w:r>
    </w:p>
    <w:p w14:paraId="13300576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</w:p>
    <w:tbl>
      <w:tblPr>
        <w:tblStyle w:val="Tabela-Siatka1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2873"/>
        <w:gridCol w:w="1133"/>
        <w:gridCol w:w="2978"/>
      </w:tblGrid>
      <w:tr w:rsidR="00FD3378" w:rsidRPr="00FD3378" w14:paraId="2103E9C9" w14:textId="77777777" w:rsidTr="002A0E30">
        <w:trPr>
          <w:jc w:val="center"/>
        </w:trPr>
        <w:tc>
          <w:tcPr>
            <w:tcW w:w="524" w:type="dxa"/>
          </w:tcPr>
          <w:p w14:paraId="344E41CE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LP</w:t>
            </w:r>
          </w:p>
        </w:tc>
        <w:tc>
          <w:tcPr>
            <w:tcW w:w="2873" w:type="dxa"/>
          </w:tcPr>
          <w:p w14:paraId="393F4FAE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Przedmiot dostawy</w:t>
            </w:r>
          </w:p>
        </w:tc>
        <w:tc>
          <w:tcPr>
            <w:tcW w:w="1133" w:type="dxa"/>
          </w:tcPr>
          <w:p w14:paraId="4CE0A9DD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Liczba</w:t>
            </w:r>
          </w:p>
          <w:p w14:paraId="61E17373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</w:p>
        </w:tc>
        <w:tc>
          <w:tcPr>
            <w:tcW w:w="2978" w:type="dxa"/>
          </w:tcPr>
          <w:p w14:paraId="2116FFC3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Termin dostawy –</w:t>
            </w:r>
          </w:p>
          <w:p w14:paraId="0A5E8E6C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liczba dni od podpisania umowy</w:t>
            </w:r>
          </w:p>
          <w:p w14:paraId="688A69A6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(max)</w:t>
            </w:r>
          </w:p>
        </w:tc>
      </w:tr>
      <w:tr w:rsidR="00FD3378" w:rsidRPr="00FD3378" w14:paraId="582EDBF7" w14:textId="77777777" w:rsidTr="002A0E30">
        <w:trPr>
          <w:jc w:val="center"/>
        </w:trPr>
        <w:tc>
          <w:tcPr>
            <w:tcW w:w="524" w:type="dxa"/>
          </w:tcPr>
          <w:p w14:paraId="2E2C8DC0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14:paraId="7E46CE65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 xml:space="preserve">Dostawa Oprogramowania </w:t>
            </w:r>
          </w:p>
          <w:p w14:paraId="7D68FC1D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i Wykonanie konfiguracji</w:t>
            </w:r>
          </w:p>
          <w:p w14:paraId="3F9CD574" w14:textId="77777777" w:rsidR="00FD3378" w:rsidRPr="00FD3378" w:rsidRDefault="00FD3378" w:rsidP="00FD3378">
            <w:pPr>
              <w:spacing w:before="0" w:after="0" w:line="240" w:lineRule="auto"/>
              <w:ind w:right="-567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7EB592C9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14:paraId="16CD2C72" w14:textId="77777777" w:rsidR="00FD3378" w:rsidRPr="00FD3378" w:rsidRDefault="00FD3378" w:rsidP="00FD3378">
            <w:pPr>
              <w:spacing w:before="0" w:after="0" w:line="240" w:lineRule="auto"/>
              <w:ind w:right="-567"/>
              <w:jc w:val="center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60</w:t>
            </w:r>
          </w:p>
        </w:tc>
      </w:tr>
    </w:tbl>
    <w:p w14:paraId="18B988AC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</w:p>
    <w:p w14:paraId="20BCDE37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Sposób wykonania zamówienia:</w:t>
      </w:r>
    </w:p>
    <w:p w14:paraId="08A5B282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Wykonawca dostarcza oprogramowanie i w ustalonym terminie dokonuje jego konfiguracji na aktualnej infrastrukturze Zamawiającego. </w:t>
      </w:r>
    </w:p>
    <w:p w14:paraId="57BDE67D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Instalacja maszyny wirtualnej na potrzeby oprogramowana monitorującego zostanie wykonana przez Zamawiającego.</w:t>
      </w:r>
    </w:p>
    <w:p w14:paraId="2B402B45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Należy skonfigurować oprogramowanie w zakresie zbierania logów z urządzeń i informowania administratora o zdarzeniach w oparciu p protokół SNMP. </w:t>
      </w:r>
    </w:p>
    <w:p w14:paraId="57C8B215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Należy skonfigurować serwer SYSLOG.</w:t>
      </w:r>
    </w:p>
    <w:p w14:paraId="4964BC6D" w14:textId="77777777" w:rsidR="00FD3378" w:rsidRPr="00FD3378" w:rsidRDefault="00FD3378" w:rsidP="00FD3378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lastRenderedPageBreak/>
        <w:t>Wykonawca przeszkoli wskazane osoby Zamawiającego w wymiarze 16 godzin, szkolenie może mieć formę zdalną.</w:t>
      </w:r>
    </w:p>
    <w:p w14:paraId="389D718C" w14:textId="77777777" w:rsidR="00FD3378" w:rsidRPr="00FD3378" w:rsidRDefault="00FD3378" w:rsidP="00FD3378">
      <w:pPr>
        <w:keepNext/>
        <w:keepLines/>
        <w:numPr>
          <w:ilvl w:val="0"/>
          <w:numId w:val="18"/>
        </w:numPr>
        <w:tabs>
          <w:tab w:val="num" w:pos="709"/>
        </w:tabs>
        <w:suppressAutoHyphens/>
        <w:spacing w:before="240" w:after="0" w:line="259" w:lineRule="auto"/>
        <w:ind w:left="709" w:hanging="283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  <w:r w:rsidRPr="00FD3378">
        <w:rPr>
          <w:rFonts w:ascii="Times New Roman" w:hAnsi="Times New Roman"/>
          <w:color w:val="0F4761"/>
          <w:kern w:val="2"/>
          <w:lang w:eastAsia="zh-CN" w:bidi="hi-IN"/>
        </w:rPr>
        <w:t>Szczegółowa specyfikacja oprogramowania</w:t>
      </w:r>
    </w:p>
    <w:p w14:paraId="0B19DA6F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</w:p>
    <w:p w14:paraId="79DD8E3E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Zamawiający posiada:</w:t>
      </w:r>
    </w:p>
    <w:p w14:paraId="43A6CA06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</w:p>
    <w:p w14:paraId="70A1186D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- 2 serwery fizyczne</w:t>
      </w:r>
    </w:p>
    <w:p w14:paraId="6F32FC0A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- 4 serwery wirtualne</w:t>
      </w:r>
    </w:p>
    <w:p w14:paraId="11FC01F3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- 3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switche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zarządzalne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cisco</w:t>
      </w:r>
      <w:proofErr w:type="spellEnd"/>
    </w:p>
    <w:p w14:paraId="0BE37390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- 1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switch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zarządzalny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zyxel</w:t>
      </w:r>
      <w:proofErr w:type="spellEnd"/>
    </w:p>
    <w:p w14:paraId="2FD51C34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- 1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switch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zarządzalny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hp</w:t>
      </w:r>
      <w:proofErr w:type="spellEnd"/>
    </w:p>
    <w:p w14:paraId="1DA7B5E8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 xml:space="preserve">- UTM 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Stormshield</w:t>
      </w:r>
      <w:proofErr w:type="spellEnd"/>
    </w:p>
    <w:p w14:paraId="45FA55E7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- ok. 30 stacji roboczych</w:t>
      </w:r>
    </w:p>
    <w:p w14:paraId="2FBE69D8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- 13 drukarek sieciowych</w:t>
      </w:r>
    </w:p>
    <w:p w14:paraId="36EF3EAA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  <w:r w:rsidRPr="00FD3378">
        <w:rPr>
          <w:rFonts w:ascii="Times New Roman" w:eastAsia="NSimSun" w:hAnsi="Times New Roman"/>
          <w:kern w:val="2"/>
          <w:lang w:eastAsia="zh-CN" w:bidi="hi-IN"/>
        </w:rPr>
        <w:t>- 2 kontrolery zdalnego dostępu do serwerów (</w:t>
      </w:r>
      <w:proofErr w:type="spellStart"/>
      <w:r w:rsidRPr="00FD3378">
        <w:rPr>
          <w:rFonts w:ascii="Times New Roman" w:eastAsia="NSimSun" w:hAnsi="Times New Roman"/>
          <w:kern w:val="2"/>
          <w:lang w:eastAsia="zh-CN" w:bidi="hi-IN"/>
        </w:rPr>
        <w:t>iDRAC</w:t>
      </w:r>
      <w:proofErr w:type="spellEnd"/>
      <w:r w:rsidRPr="00FD3378">
        <w:rPr>
          <w:rFonts w:ascii="Times New Roman" w:eastAsia="NSimSun" w:hAnsi="Times New Roman"/>
          <w:kern w:val="2"/>
          <w:lang w:eastAsia="zh-CN" w:bidi="hi-IN"/>
        </w:rPr>
        <w:t>)</w:t>
      </w:r>
    </w:p>
    <w:p w14:paraId="1343C645" w14:textId="77777777" w:rsidR="00FD3378" w:rsidRPr="00FD3378" w:rsidRDefault="00FD3378" w:rsidP="00FD3378">
      <w:pPr>
        <w:suppressAutoHyphens/>
        <w:spacing w:before="0" w:after="0" w:line="240" w:lineRule="auto"/>
        <w:ind w:left="720"/>
        <w:contextualSpacing/>
        <w:rPr>
          <w:rFonts w:ascii="Times New Roman" w:eastAsia="NSimSun" w:hAnsi="Times New Roman"/>
          <w:kern w:val="2"/>
          <w:lang w:eastAsia="zh-CN" w:bidi="hi-IN"/>
        </w:rPr>
      </w:pPr>
    </w:p>
    <w:p w14:paraId="2A19F59F" w14:textId="77777777" w:rsidR="00FD3378" w:rsidRPr="00FD3378" w:rsidRDefault="00FD3378" w:rsidP="00FD3378">
      <w:pPr>
        <w:suppressAutoHyphens/>
        <w:spacing w:before="0" w:after="0" w:line="240" w:lineRule="auto"/>
        <w:ind w:left="720"/>
        <w:contextualSpacing/>
        <w:rPr>
          <w:rFonts w:ascii="Times New Roman" w:eastAsia="NSimSun" w:hAnsi="Times New Roman"/>
          <w:kern w:val="2"/>
          <w:lang w:eastAsia="zh-CN" w:bidi="hi-I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65"/>
        <w:gridCol w:w="3963"/>
      </w:tblGrid>
      <w:tr w:rsidR="00FD3378" w:rsidRPr="00FD3378" w14:paraId="065AF7CD" w14:textId="77777777" w:rsidTr="002A0E30">
        <w:tc>
          <w:tcPr>
            <w:tcW w:w="5665" w:type="dxa"/>
          </w:tcPr>
          <w:p w14:paraId="40F0A33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</w:p>
          <w:p w14:paraId="6AB22F4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Wymagania</w:t>
            </w:r>
          </w:p>
          <w:p w14:paraId="50CC766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4EE755C9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</w:p>
          <w:p w14:paraId="1BD2F05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Opis funkcjonalności oferowanego programu</w:t>
            </w:r>
          </w:p>
        </w:tc>
      </w:tr>
      <w:tr w:rsidR="00FD3378" w:rsidRPr="00FD3378" w14:paraId="1366E4DF" w14:textId="77777777" w:rsidTr="002A0E30">
        <w:tc>
          <w:tcPr>
            <w:tcW w:w="5665" w:type="dxa"/>
          </w:tcPr>
          <w:p w14:paraId="6AE11DC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Sieć</w:t>
            </w:r>
          </w:p>
          <w:p w14:paraId="594159BA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wykrywanie anomalii w działaniu urządzeń </w:t>
            </w:r>
          </w:p>
          <w:p w14:paraId="3B1C1202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wskaźników wilgotności i temperatury </w:t>
            </w:r>
          </w:p>
          <w:p w14:paraId="3EEB9D9C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dane o wydajności serwera i łącza internetowego </w:t>
            </w:r>
          </w:p>
          <w:p w14:paraId="700A3D11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kontrola nad procesami systemowymi </w:t>
            </w:r>
          </w:p>
          <w:p w14:paraId="53D59562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działania najważniejszych serwisów </w:t>
            </w:r>
          </w:p>
          <w:p w14:paraId="43D0B322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obsługa szyfrowania AES, DES i 3DES dla protokołu SNMPv3 </w:t>
            </w:r>
          </w:p>
          <w:p w14:paraId="3874F3B9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 xml:space="preserve"> </w:t>
            </w:r>
          </w:p>
          <w:p w14:paraId="79B6C7E9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skanowanie sieci, wykrywanie urządzeń i serwisów TCP/IP </w:t>
            </w:r>
          </w:p>
          <w:p w14:paraId="74202F53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tworzenie map sieci </w:t>
            </w:r>
          </w:p>
          <w:p w14:paraId="11C482C2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jednoczesna praca wielu administratorów, zarządzanie uprawnieniami, dzienniki dostępu </w:t>
            </w:r>
          </w:p>
          <w:p w14:paraId="3AD90CD7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statystyka ilości odebranych/utraconych pakietów (PING, SMB, HTTP, POP3, SNMP, IMAP, SQL itp.) </w:t>
            </w:r>
          </w:p>
          <w:p w14:paraId="33CE6F12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liczniki WMI: obciążenie procesora, zajętość pamięci, zajętość dysków, transfer sieciowy itp. </w:t>
            </w:r>
          </w:p>
          <w:p w14:paraId="1187CCA6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nakładania na urządzenie liczników wydajności wg szablonu (wzorca) </w:t>
            </w:r>
          </w:p>
          <w:p w14:paraId="21C2BE3E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i zarządzanie maszynami wirtualnymi </w:t>
            </w:r>
            <w:proofErr w:type="spellStart"/>
            <w:r w:rsidRPr="00FD3378">
              <w:rPr>
                <w:sz w:val="24"/>
                <w:szCs w:val="24"/>
              </w:rPr>
              <w:t>VMware</w:t>
            </w:r>
            <w:proofErr w:type="spellEnd"/>
            <w:r w:rsidRPr="00FD3378">
              <w:rPr>
                <w:sz w:val="24"/>
                <w:szCs w:val="24"/>
              </w:rPr>
              <w:t xml:space="preserve"> </w:t>
            </w:r>
          </w:p>
          <w:p w14:paraId="4709245E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lastRenderedPageBreak/>
              <w:t>•</w:t>
            </w:r>
            <w:r w:rsidRPr="00FD3378">
              <w:rPr>
                <w:sz w:val="24"/>
                <w:szCs w:val="24"/>
              </w:rPr>
              <w:tab/>
              <w:t xml:space="preserve">działanie Windows: zmiana stanu usług (uruchomienie, zatrzymanie, restart), wpisy dziennika zdarzeń </w:t>
            </w:r>
          </w:p>
          <w:p w14:paraId="44C50DCE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liczniki SNMP v1/2/3 (np. transfer sieciowy, temperatura, wilgotność, napięcie zasilania, poziom tonera i inne) </w:t>
            </w:r>
          </w:p>
          <w:p w14:paraId="56AF61A4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obsługa pułapek SNMP </w:t>
            </w:r>
          </w:p>
          <w:p w14:paraId="2141A733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routery i </w:t>
            </w:r>
            <w:proofErr w:type="spellStart"/>
            <w:r w:rsidRPr="00FD3378">
              <w:rPr>
                <w:sz w:val="24"/>
                <w:szCs w:val="24"/>
              </w:rPr>
              <w:t>switche</w:t>
            </w:r>
            <w:proofErr w:type="spellEnd"/>
            <w:r w:rsidRPr="00FD3378">
              <w:rPr>
                <w:sz w:val="24"/>
                <w:szCs w:val="24"/>
              </w:rPr>
              <w:t xml:space="preserve">: mapowanie portów </w:t>
            </w:r>
          </w:p>
          <w:p w14:paraId="6EB8021A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obsługa komunikatów </w:t>
            </w:r>
            <w:proofErr w:type="spellStart"/>
            <w:r w:rsidRPr="00FD3378">
              <w:rPr>
                <w:sz w:val="24"/>
                <w:szCs w:val="24"/>
              </w:rPr>
              <w:t>syslog</w:t>
            </w:r>
            <w:proofErr w:type="spellEnd"/>
            <w:r w:rsidRPr="00FD3378">
              <w:rPr>
                <w:sz w:val="24"/>
                <w:szCs w:val="24"/>
              </w:rPr>
              <w:t xml:space="preserve"> </w:t>
            </w:r>
          </w:p>
          <w:p w14:paraId="24359097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powiadomienia (pulpitowe, e-mail, SMS) oraz akcje korekcyjne (uruchomienie programu, restart komputera itp.) </w:t>
            </w:r>
          </w:p>
          <w:p w14:paraId="35F8AF1F" w14:textId="77777777" w:rsidR="00FD3378" w:rsidRPr="00FD3378" w:rsidRDefault="00FD3378" w:rsidP="00FD3378">
            <w:pPr>
              <w:spacing w:before="0" w:after="0" w:line="240" w:lineRule="auto"/>
              <w:ind w:right="41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>raporty (dla urządzenia, oddziału, wybranej mapy lub całej sieci)</w:t>
            </w:r>
          </w:p>
        </w:tc>
        <w:tc>
          <w:tcPr>
            <w:tcW w:w="3963" w:type="dxa"/>
          </w:tcPr>
          <w:p w14:paraId="20630FEE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</w:tbl>
    <w:p w14:paraId="6D66F675" w14:textId="77777777" w:rsidR="00FD3378" w:rsidRPr="00FD3378" w:rsidRDefault="00FD3378" w:rsidP="00FD3378">
      <w:pPr>
        <w:suppressAutoHyphens/>
        <w:spacing w:before="0" w:after="0" w:line="240" w:lineRule="auto"/>
        <w:rPr>
          <w:rFonts w:ascii="Times New Roman" w:eastAsia="NSimSun" w:hAnsi="Times New Roman"/>
          <w:kern w:val="2"/>
          <w:lang w:eastAsia="zh-CN" w:bidi="hi-I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FD3378" w:rsidRPr="00FD3378" w14:paraId="38DD8596" w14:textId="77777777" w:rsidTr="002A0E30">
        <w:tc>
          <w:tcPr>
            <w:tcW w:w="6516" w:type="dxa"/>
          </w:tcPr>
          <w:p w14:paraId="2209D03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Zarządzane zasobami</w:t>
            </w:r>
          </w:p>
          <w:p w14:paraId="6D86264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wszelkimi zasobami, za które odpowiada dział IT </w:t>
            </w:r>
          </w:p>
          <w:p w14:paraId="4E781AA9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ewidencja czynności wykonywanych na zasobach w tracie całego cyklu życia, możliwość definiowania statusów i pól oraz generowanie protokołu przekazania sprzętu </w:t>
            </w:r>
          </w:p>
          <w:p w14:paraId="70A3925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widok zasobów, aplikacji, dokumentów, licencji dla poszczególnego użytkownika lub osobny widok według zasobów przypisanych do urządzeń </w:t>
            </w:r>
          </w:p>
          <w:p w14:paraId="4E3228B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uprawnienia dostępu administratorów do typów zasobów, licencji i dokumentów w ramach oddziałów </w:t>
            </w:r>
          </w:p>
          <w:p w14:paraId="7550B9F0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masowa edycja atrybutów zasobów, np. statusu </w:t>
            </w:r>
          </w:p>
          <w:p w14:paraId="34FA14A3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generator dokumentów na podstawie szablonów </w:t>
            </w:r>
          </w:p>
          <w:p w14:paraId="78F6932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>automatyczne numerowanie dodawanych zasobów i</w:t>
            </w:r>
          </w:p>
          <w:p w14:paraId="2677DBC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 xml:space="preserve"> dokumentów wg zdefiniowanego wzorca numeracji </w:t>
            </w:r>
          </w:p>
          <w:p w14:paraId="5F37BD3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system zarządzania aplikacjami i licencjami, identyfikacja realnego zużycia licencji </w:t>
            </w:r>
          </w:p>
          <w:p w14:paraId="78627883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 xml:space="preserve"> </w:t>
            </w:r>
          </w:p>
          <w:p w14:paraId="74B626C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rozliczanie dowolnego typu licencji w tym modelowanie licencji chmurowych </w:t>
            </w:r>
          </w:p>
          <w:p w14:paraId="0AF9D35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rozliczanie licencji według użytkownika, urządzenia, numeru seryjnego lub na podstawie wersji zainstalowanej aplikacji </w:t>
            </w:r>
          </w:p>
          <w:p w14:paraId="2D2D9BF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historia użycia konkretnej licencji oprogramowania </w:t>
            </w:r>
          </w:p>
          <w:p w14:paraId="49C5AAD3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odczyt danych S.M.A.R.T. z dysków </w:t>
            </w:r>
          </w:p>
          <w:p w14:paraId="3F3734C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audyt inwentaryzacji sprzętu i oprogramowania </w:t>
            </w:r>
          </w:p>
          <w:p w14:paraId="43F14F4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wgląd w licencje przypisane do użytkownika pracującego na wielu urządzeniach </w:t>
            </w:r>
          </w:p>
          <w:p w14:paraId="1B7B101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zdalny dostęp do managera plików z możliwością usuwania plików użytkownika </w:t>
            </w:r>
          </w:p>
          <w:p w14:paraId="5B2600A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informacje o wpisach rejestrowych, plikach i archiwach .zip na stacji roboczej </w:t>
            </w:r>
          </w:p>
          <w:p w14:paraId="5BF3D18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lastRenderedPageBreak/>
              <w:t>•</w:t>
            </w:r>
            <w:r w:rsidRPr="00FD3378">
              <w:rPr>
                <w:sz w:val="24"/>
                <w:szCs w:val="24"/>
              </w:rPr>
              <w:tab/>
              <w:t xml:space="preserve">informacje o konfiguracji sprzętowej konkretnej stacji roboczej </w:t>
            </w:r>
          </w:p>
          <w:p w14:paraId="33B9C6C4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>zarządzanie instalacjami/dezinstalacjami oprogramowania w oparciu o menedżera pakietów MSI</w:t>
            </w:r>
          </w:p>
        </w:tc>
        <w:tc>
          <w:tcPr>
            <w:tcW w:w="3112" w:type="dxa"/>
          </w:tcPr>
          <w:p w14:paraId="790B12CF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  <w:tr w:rsidR="00FD3378" w:rsidRPr="00FD3378" w14:paraId="3AF1A6E8" w14:textId="77777777" w:rsidTr="002A0E30">
        <w:tc>
          <w:tcPr>
            <w:tcW w:w="6516" w:type="dxa"/>
          </w:tcPr>
          <w:p w14:paraId="255AA509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Zarządzane użytkownikami</w:t>
            </w:r>
          </w:p>
          <w:p w14:paraId="217A001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użytkownikami, bazujące na grupach i politykach bezpieczeństwa </w:t>
            </w:r>
          </w:p>
          <w:p w14:paraId="6061760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gromadzenie danych i przyporządkowywane do konkretnego użytkownika </w:t>
            </w:r>
          </w:p>
          <w:p w14:paraId="15FA9D74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bezpieczeństwem firmy: możliwość blokowania niebezpiecznych domen WWW przed przypadkowym wejściem i pobraniem złośliwego oprogramowania </w:t>
            </w:r>
          </w:p>
          <w:p w14:paraId="4A771E9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ochrona pracowników przed wiadomościami </w:t>
            </w:r>
            <w:proofErr w:type="spellStart"/>
            <w:r w:rsidRPr="00FD3378">
              <w:rPr>
                <w:sz w:val="24"/>
                <w:szCs w:val="24"/>
              </w:rPr>
              <w:t>phishingowymi</w:t>
            </w:r>
            <w:proofErr w:type="spellEnd"/>
            <w:r w:rsidRPr="00FD3378">
              <w:rPr>
                <w:sz w:val="24"/>
                <w:szCs w:val="24"/>
              </w:rPr>
              <w:t xml:space="preserve"> i atakami APT </w:t>
            </w:r>
          </w:p>
          <w:p w14:paraId="56DE651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optymalizacja organizacji pracy – monitorowanie czynności użytkowników </w:t>
            </w:r>
          </w:p>
          <w:p w14:paraId="2CD83CE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rozróżnienie, na którym urządzeniu dana czynność została wykonana </w:t>
            </w:r>
          </w:p>
          <w:p w14:paraId="7EA644A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 xml:space="preserve"> </w:t>
            </w:r>
          </w:p>
          <w:p w14:paraId="4BA5DFB1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minimalizacja zjawiska </w:t>
            </w:r>
            <w:proofErr w:type="spellStart"/>
            <w:r w:rsidRPr="00FD3378">
              <w:rPr>
                <w:sz w:val="24"/>
                <w:szCs w:val="24"/>
              </w:rPr>
              <w:t>cyberslackingu</w:t>
            </w:r>
            <w:proofErr w:type="spellEnd"/>
            <w:r w:rsidRPr="00FD3378">
              <w:rPr>
                <w:sz w:val="24"/>
                <w:szCs w:val="24"/>
              </w:rPr>
              <w:t xml:space="preserve"> i zwiększenie wydajności pracowników </w:t>
            </w:r>
          </w:p>
          <w:p w14:paraId="3583555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blokowanie stron WWW </w:t>
            </w:r>
          </w:p>
          <w:p w14:paraId="0A6E458D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prowadzenie rejestru naruszeń blokad agregujący informacje o próbie dostępu do blokowanych stron WWW, uruchamianiu zakazanych aplikacji oraz pobieraniu plików z niedozwolonymi rozszerzeniami </w:t>
            </w:r>
          </w:p>
          <w:p w14:paraId="436EDC4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dedykowane alarmy dla wszystkich rodzajów incydentów zbieranych przez rejestr naruszeń blokad </w:t>
            </w:r>
          </w:p>
          <w:p w14:paraId="0F04A5F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blokowanie uruchamianych aplikacji </w:t>
            </w:r>
          </w:p>
          <w:p w14:paraId="4060EF3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korzystania z zewnętrznych list blokowania stron, w tym z listą ostrzeżeń CERT.PL </w:t>
            </w:r>
          </w:p>
          <w:p w14:paraId="61C5168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wiadomości e-mail (nagłówki) - </w:t>
            </w:r>
            <w:proofErr w:type="spellStart"/>
            <w:r w:rsidRPr="00FD3378">
              <w:rPr>
                <w:sz w:val="24"/>
                <w:szCs w:val="24"/>
              </w:rPr>
              <w:t>antyphishing</w:t>
            </w:r>
            <w:proofErr w:type="spellEnd"/>
            <w:r w:rsidRPr="00FD3378">
              <w:rPr>
                <w:sz w:val="24"/>
                <w:szCs w:val="24"/>
              </w:rPr>
              <w:t xml:space="preserve"> </w:t>
            </w:r>
          </w:p>
          <w:p w14:paraId="60FEDA5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czasu pracy czas pracy (godzina rozpoczęcia i zakończenia aktywności oraz przerwy) </w:t>
            </w:r>
          </w:p>
          <w:p w14:paraId="2C0B218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aplikacji (aktywnie i nieaktywnie) </w:t>
            </w:r>
          </w:p>
          <w:p w14:paraId="42115344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odwiedzanych strony WWW (tytuły i adresy stron, liczba i czas wizyt) </w:t>
            </w:r>
          </w:p>
          <w:p w14:paraId="2DB425C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audyty wydruków (drukarka, użytkownik, komputer), koszty wydruków </w:t>
            </w:r>
          </w:p>
          <w:p w14:paraId="731A277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użycie łącza: generowany przez użytkowników ruch sieciowy </w:t>
            </w:r>
          </w:p>
          <w:p w14:paraId="4D69212D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statyczny zdalny podgląd pulpitu użytkownika (bez dostępu) </w:t>
            </w:r>
          </w:p>
          <w:p w14:paraId="552A9B7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zrzuty ekranowe (historia pracy użytkownika ekran po ekranie) </w:t>
            </w:r>
          </w:p>
          <w:p w14:paraId="5E9B993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lastRenderedPageBreak/>
              <w:t>•</w:t>
            </w:r>
            <w:r w:rsidRPr="00FD3378">
              <w:rPr>
                <w:sz w:val="24"/>
                <w:szCs w:val="24"/>
              </w:rPr>
              <w:tab/>
              <w:t xml:space="preserve">blokowanie uruchamiania procesów na podstawie lokalizacji pliku .EXE </w:t>
            </w:r>
          </w:p>
          <w:p w14:paraId="1252DE61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regułami blokowania aplikacji i stron WWW (tworzenie, grupowanie, powielanie między grupami użytkowników) </w:t>
            </w:r>
          </w:p>
          <w:p w14:paraId="1029F693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wykrywania podejrzanych aktywności użytkowników </w:t>
            </w:r>
          </w:p>
          <w:p w14:paraId="34E515E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>możliwość użycia maski * w wkluczeniach w integracji ze stosem TCP/IP</w:t>
            </w:r>
          </w:p>
        </w:tc>
        <w:tc>
          <w:tcPr>
            <w:tcW w:w="3112" w:type="dxa"/>
          </w:tcPr>
          <w:p w14:paraId="53854695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  <w:tr w:rsidR="00FD3378" w:rsidRPr="00FD3378" w14:paraId="09FDD51E" w14:textId="77777777" w:rsidTr="002A0E30">
        <w:tc>
          <w:tcPr>
            <w:tcW w:w="6516" w:type="dxa"/>
          </w:tcPr>
          <w:p w14:paraId="639CF7E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proofErr w:type="spellStart"/>
            <w:r w:rsidRPr="00FD3378">
              <w:rPr>
                <w:sz w:val="24"/>
                <w:szCs w:val="24"/>
              </w:rPr>
              <w:t>HelpDesk</w:t>
            </w:r>
            <w:proofErr w:type="spellEnd"/>
          </w:p>
          <w:p w14:paraId="17DE7EA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tworzenie zgłoszeń serwisowych i zarządzanie nimi (przypisywanie do administratorów) </w:t>
            </w:r>
          </w:p>
          <w:p w14:paraId="4DACC50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wskazania osób, które muszą zaakceptować zgłoszenie </w:t>
            </w:r>
          </w:p>
          <w:p w14:paraId="78104009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tworzenie ścieżek akceptacji na podstawie kategorii przypisanej do zgłoszenia </w:t>
            </w:r>
          </w:p>
          <w:p w14:paraId="2275A1F1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kiosk z aplikacjami - możliwość stworzenia listy bezpiecznych aplikacji do samodzielnej instalacji przez użytkownika </w:t>
            </w:r>
          </w:p>
          <w:p w14:paraId="15D25A0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komentarze, zrzuty ekranowe i załączniki w zgłoszeniach </w:t>
            </w:r>
          </w:p>
          <w:p w14:paraId="41D41F8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konfigurowanie pól niestandardowych, powiązanych w wybraną kategorią zgłoszenia </w:t>
            </w:r>
          </w:p>
          <w:p w14:paraId="01CA29E1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przetwarzanie zgłoszeń w trybie anonimowym (wsparcie w realizacji wymogów „Dyrektywy o Sygnalistach”) </w:t>
            </w:r>
          </w:p>
          <w:p w14:paraId="43B55A2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planowanie zastępstw w przydzielaniu zgłoszeń </w:t>
            </w:r>
          </w:p>
          <w:p w14:paraId="1F516E7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system raportów </w:t>
            </w:r>
          </w:p>
          <w:p w14:paraId="12073D8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powiadomienia i widok zgłoszenia odświeżany w czasie rzeczywistym </w:t>
            </w:r>
          </w:p>
          <w:p w14:paraId="3ACFE7F1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baza zgłoszeń z rozbudowaną wyszukiwarką </w:t>
            </w:r>
          </w:p>
          <w:p w14:paraId="5501CD1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interfejs webowy </w:t>
            </w:r>
          </w:p>
          <w:p w14:paraId="41268CB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wewnętrzny komunikator (czat) z możliwością przydzielania uprawnień oraz przesyłania plików i tworzenia rozmów grupowych </w:t>
            </w:r>
          </w:p>
          <w:p w14:paraId="7EF1A870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komunikaty wysyłane do użytkowników/komputerów z możliwym/obowiązkowym potwierdzeniem odczytu </w:t>
            </w:r>
          </w:p>
          <w:p w14:paraId="17D7CDF8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szkice i archiwizacja komunikatów </w:t>
            </w:r>
          </w:p>
          <w:p w14:paraId="4D05718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zdalny dostęp do komputerów z możliwością blokady myszy/klawiatury </w:t>
            </w:r>
          </w:p>
          <w:p w14:paraId="64E1C22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wyboru wyświetlanego ekranu w trakcie trwania zdalnego dostępu </w:t>
            </w:r>
          </w:p>
          <w:p w14:paraId="43E2382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dwukierunkowa wymiana plików </w:t>
            </w:r>
          </w:p>
          <w:p w14:paraId="5890C57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procesami Windows z poziomu okna informacji o urządzeniu </w:t>
            </w:r>
          </w:p>
          <w:p w14:paraId="44F396B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zadania dystrybucji oraz uruchamiania plików (zdalna instalacja oprogramowania) </w:t>
            </w:r>
          </w:p>
          <w:p w14:paraId="4FEA687D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integracja bazy użytkowników z Active Directory </w:t>
            </w:r>
          </w:p>
          <w:p w14:paraId="6EB7541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lastRenderedPageBreak/>
              <w:t>•</w:t>
            </w:r>
            <w:r w:rsidRPr="00FD3378">
              <w:rPr>
                <w:sz w:val="24"/>
                <w:szCs w:val="24"/>
              </w:rPr>
              <w:tab/>
              <w:t xml:space="preserve">zarządzanie kontami lokalnych użytkowników Windows (tworzenie, usuwanie, edycja, reset hasła, eskalacja/deeskalacja uprawnień oraz włączanie/wyłączanie kont) </w:t>
            </w:r>
          </w:p>
          <w:p w14:paraId="0A2281B4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zdalna edycja rejestru na komputerach z zainstalowanym agentem </w:t>
            </w:r>
          </w:p>
        </w:tc>
        <w:tc>
          <w:tcPr>
            <w:tcW w:w="3112" w:type="dxa"/>
          </w:tcPr>
          <w:p w14:paraId="68D68D76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  <w:tr w:rsidR="00FD3378" w:rsidRPr="00FD3378" w14:paraId="383F34B6" w14:textId="77777777" w:rsidTr="002A0E30">
        <w:tc>
          <w:tcPr>
            <w:tcW w:w="6516" w:type="dxa"/>
          </w:tcPr>
          <w:p w14:paraId="69E58CE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Zabezpieczenie dostępu do danych</w:t>
            </w:r>
          </w:p>
          <w:p w14:paraId="265C66AC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automatyczne nadawanie użytkownikowi domyślnej polityki monitorowania i bezpieczeństwa </w:t>
            </w:r>
          </w:p>
          <w:p w14:paraId="41DB90A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monitorowanie operacji na plikach z zasobów sieciowych udostępnianych przez urządzenia nieobsługiwane przez Agenta np. macierze </w:t>
            </w:r>
            <w:proofErr w:type="spellStart"/>
            <w:r w:rsidRPr="00FD3378">
              <w:rPr>
                <w:sz w:val="24"/>
                <w:szCs w:val="24"/>
              </w:rPr>
              <w:t>Synology</w:t>
            </w:r>
            <w:proofErr w:type="spellEnd"/>
            <w:r w:rsidRPr="00FD3378">
              <w:rPr>
                <w:sz w:val="24"/>
                <w:szCs w:val="24"/>
              </w:rPr>
              <w:t xml:space="preserve">, </w:t>
            </w:r>
            <w:proofErr w:type="spellStart"/>
            <w:r w:rsidRPr="00FD3378">
              <w:rPr>
                <w:sz w:val="24"/>
                <w:szCs w:val="24"/>
              </w:rPr>
              <w:t>Qnap</w:t>
            </w:r>
            <w:proofErr w:type="spellEnd"/>
            <w:r w:rsidRPr="00FD3378">
              <w:rPr>
                <w:sz w:val="24"/>
                <w:szCs w:val="24"/>
              </w:rPr>
              <w:t xml:space="preserve">, itp. </w:t>
            </w:r>
          </w:p>
          <w:p w14:paraId="1F492B0A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ograniczenie ryzyka wycieku strategicznych danych za pośrednictwem przenośnych pamięci masowych oraz urządzeń mobilnych </w:t>
            </w:r>
          </w:p>
          <w:p w14:paraId="5504E65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zabezpieczenie sieci firmowej przed wirusami instalującymi się automatycznie z pendrive’ów lub dysków zewnętrznych </w:t>
            </w:r>
          </w:p>
          <w:p w14:paraId="38056AED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integracja z Windows </w:t>
            </w:r>
            <w:proofErr w:type="spellStart"/>
            <w:r w:rsidRPr="00FD3378">
              <w:rPr>
                <w:sz w:val="24"/>
                <w:szCs w:val="24"/>
              </w:rPr>
              <w:t>Defender</w:t>
            </w:r>
            <w:proofErr w:type="spellEnd"/>
            <w:r w:rsidRPr="00FD3378">
              <w:rPr>
                <w:sz w:val="24"/>
                <w:szCs w:val="24"/>
              </w:rPr>
              <w:t xml:space="preserve">: zarządzanie ustawieniami wbudowanego antywirusa wraz z możliwością alarmowania o wykrytych problemach oraz wynikach skanowania </w:t>
            </w:r>
          </w:p>
          <w:p w14:paraId="42E3DF56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wykrywanie oprogramowania antywirusowego innego niż Windows </w:t>
            </w:r>
            <w:proofErr w:type="spellStart"/>
            <w:r w:rsidRPr="00FD3378">
              <w:rPr>
                <w:sz w:val="24"/>
                <w:szCs w:val="24"/>
              </w:rPr>
              <w:t>Defender</w:t>
            </w:r>
            <w:proofErr w:type="spellEnd"/>
            <w:r w:rsidRPr="00FD3378">
              <w:rPr>
                <w:sz w:val="24"/>
                <w:szCs w:val="24"/>
              </w:rPr>
              <w:t xml:space="preserve"> </w:t>
            </w:r>
          </w:p>
          <w:p w14:paraId="3AFBCCE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integracja z Windows Firewall: włączanie i wyłączanie zapory dla wybranych typów połączeń, tworzenie reguł ruchu, odczyt stanu zapory na stacjach roboczych </w:t>
            </w:r>
          </w:p>
          <w:p w14:paraId="68F0412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usuwania nieistniejących/zutylizowanych nośników danych (np. USB) </w:t>
            </w:r>
          </w:p>
          <w:p w14:paraId="640199AA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alarmy o podłączonym urządzeniu obcym (nieposiadającym atrybutu „nośnik zaufany”) </w:t>
            </w:r>
          </w:p>
          <w:p w14:paraId="2C70F6A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integracja z Windows </w:t>
            </w:r>
            <w:proofErr w:type="spellStart"/>
            <w:r w:rsidRPr="00FD3378">
              <w:rPr>
                <w:sz w:val="24"/>
                <w:szCs w:val="24"/>
              </w:rPr>
              <w:t>Bitlocker</w:t>
            </w:r>
            <w:proofErr w:type="spellEnd"/>
            <w:r w:rsidRPr="00FD3378">
              <w:rPr>
                <w:sz w:val="24"/>
                <w:szCs w:val="24"/>
              </w:rPr>
              <w:t xml:space="preserve">: odczyt stanu modułu TPM oraz zaszyfrowania woluminów </w:t>
            </w:r>
          </w:p>
          <w:p w14:paraId="04B46EF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>możliwość zdalnego szyfrowania dysków za pomocą funkcji BitLocker</w:t>
            </w:r>
          </w:p>
        </w:tc>
        <w:tc>
          <w:tcPr>
            <w:tcW w:w="3112" w:type="dxa"/>
          </w:tcPr>
          <w:p w14:paraId="1910E573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  <w:tr w:rsidR="00FD3378" w:rsidRPr="00FD3378" w14:paraId="326B79ED" w14:textId="77777777" w:rsidTr="002A0E30">
        <w:tc>
          <w:tcPr>
            <w:tcW w:w="6516" w:type="dxa"/>
          </w:tcPr>
          <w:p w14:paraId="6BD5EBFA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Zarządzanie czasem</w:t>
            </w:r>
          </w:p>
          <w:p w14:paraId="08CAC910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statystyki własnej aktywności przy komputerze w wybranym przedziale czasu: dzień / tydzień / miesiąc / dowolny okres </w:t>
            </w:r>
          </w:p>
          <w:p w14:paraId="66902C5F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wgląd we wskaźniki aktywności wszystkich podległych pracowników </w:t>
            </w:r>
          </w:p>
          <w:p w14:paraId="4403363E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tworzenia grup złożonych z dowolnych pracowników organizacji </w:t>
            </w:r>
          </w:p>
          <w:p w14:paraId="4A44BA6B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dostęp dla menedżera grupy do metryki aktywności dla wszystkich jej członków </w:t>
            </w:r>
          </w:p>
          <w:p w14:paraId="49B0892A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statystyki czasu spędzonego przed komputerem </w:t>
            </w:r>
          </w:p>
        </w:tc>
        <w:tc>
          <w:tcPr>
            <w:tcW w:w="3112" w:type="dxa"/>
          </w:tcPr>
          <w:p w14:paraId="148AF87C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  <w:tr w:rsidR="00FD3378" w:rsidRPr="00FD3378" w14:paraId="3E4A6F55" w14:textId="77777777" w:rsidTr="002A0E30">
        <w:tc>
          <w:tcPr>
            <w:tcW w:w="6516" w:type="dxa"/>
          </w:tcPr>
          <w:p w14:paraId="60313A82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Administrowanie</w:t>
            </w:r>
          </w:p>
          <w:p w14:paraId="5B9E7D05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interaktywne </w:t>
            </w:r>
            <w:proofErr w:type="spellStart"/>
            <w:r w:rsidRPr="00FD3378">
              <w:rPr>
                <w:sz w:val="24"/>
                <w:szCs w:val="24"/>
              </w:rPr>
              <w:t>dashboardy</w:t>
            </w:r>
            <w:proofErr w:type="spellEnd"/>
            <w:r w:rsidRPr="00FD3378">
              <w:rPr>
                <w:sz w:val="24"/>
                <w:szCs w:val="24"/>
              </w:rPr>
              <w:t xml:space="preserve"> i </w:t>
            </w:r>
            <w:proofErr w:type="spellStart"/>
            <w:r w:rsidRPr="00FD3378">
              <w:rPr>
                <w:sz w:val="24"/>
                <w:szCs w:val="24"/>
              </w:rPr>
              <w:t>widgety</w:t>
            </w:r>
            <w:proofErr w:type="spellEnd"/>
            <w:r w:rsidRPr="00FD3378">
              <w:rPr>
                <w:sz w:val="24"/>
                <w:szCs w:val="24"/>
              </w:rPr>
              <w:t xml:space="preserve"> prezentujące dane </w:t>
            </w:r>
          </w:p>
          <w:p w14:paraId="6A2F02F4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automatyczne odświeżanie </w:t>
            </w:r>
            <w:proofErr w:type="spellStart"/>
            <w:r w:rsidRPr="00FD3378">
              <w:rPr>
                <w:sz w:val="24"/>
                <w:szCs w:val="24"/>
              </w:rPr>
              <w:t>dashboardów</w:t>
            </w:r>
            <w:proofErr w:type="spellEnd"/>
            <w:r w:rsidRPr="00FD3378">
              <w:rPr>
                <w:sz w:val="24"/>
                <w:szCs w:val="24"/>
              </w:rPr>
              <w:t xml:space="preserve"> </w:t>
            </w:r>
          </w:p>
          <w:p w14:paraId="28913830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lastRenderedPageBreak/>
              <w:t>•</w:t>
            </w:r>
            <w:r w:rsidRPr="00FD3378">
              <w:rPr>
                <w:sz w:val="24"/>
                <w:szCs w:val="24"/>
              </w:rPr>
              <w:tab/>
              <w:t xml:space="preserve">metryki SLA dla zgłoszeń </w:t>
            </w:r>
          </w:p>
          <w:p w14:paraId="66255257" w14:textId="77777777" w:rsidR="00FD3378" w:rsidRPr="00FD3378" w:rsidRDefault="00FD3378" w:rsidP="00FD3378">
            <w:pPr>
              <w:spacing w:before="0" w:after="0" w:line="240" w:lineRule="auto"/>
              <w:rPr>
                <w:sz w:val="24"/>
                <w:szCs w:val="24"/>
              </w:rPr>
            </w:pPr>
            <w:r w:rsidRPr="00FD3378">
              <w:rPr>
                <w:sz w:val="24"/>
                <w:szCs w:val="24"/>
              </w:rPr>
              <w:t>•</w:t>
            </w:r>
            <w:r w:rsidRPr="00FD3378">
              <w:rPr>
                <w:sz w:val="24"/>
                <w:szCs w:val="24"/>
              </w:rPr>
              <w:tab/>
              <w:t xml:space="preserve">możliwość dodawania </w:t>
            </w:r>
            <w:proofErr w:type="spellStart"/>
            <w:r w:rsidRPr="00FD3378">
              <w:rPr>
                <w:sz w:val="24"/>
                <w:szCs w:val="24"/>
              </w:rPr>
              <w:t>widgetów</w:t>
            </w:r>
            <w:proofErr w:type="spellEnd"/>
            <w:r w:rsidRPr="00FD3378">
              <w:rPr>
                <w:sz w:val="24"/>
                <w:szCs w:val="24"/>
              </w:rPr>
              <w:t xml:space="preserve"> z modułów programu</w:t>
            </w:r>
          </w:p>
        </w:tc>
        <w:tc>
          <w:tcPr>
            <w:tcW w:w="3112" w:type="dxa"/>
          </w:tcPr>
          <w:p w14:paraId="40D4C9B1" w14:textId="77777777" w:rsidR="00FD3378" w:rsidRPr="00FD3378" w:rsidRDefault="00FD3378" w:rsidP="00FD3378">
            <w:pPr>
              <w:keepNext/>
              <w:keepLines/>
              <w:spacing w:before="240" w:after="0" w:line="240" w:lineRule="auto"/>
              <w:outlineLvl w:val="0"/>
              <w:rPr>
                <w:color w:val="0F4761"/>
                <w:sz w:val="24"/>
                <w:szCs w:val="24"/>
              </w:rPr>
            </w:pPr>
          </w:p>
        </w:tc>
      </w:tr>
    </w:tbl>
    <w:p w14:paraId="489DD629" w14:textId="77777777" w:rsidR="00FD3378" w:rsidRPr="00FD3378" w:rsidRDefault="00FD3378" w:rsidP="00FD3378">
      <w:pPr>
        <w:keepNext/>
        <w:keepLines/>
        <w:suppressAutoHyphens/>
        <w:spacing w:before="240" w:after="0" w:line="240" w:lineRule="auto"/>
        <w:outlineLvl w:val="0"/>
        <w:rPr>
          <w:rFonts w:ascii="Times New Roman" w:hAnsi="Times New Roman"/>
          <w:color w:val="0F4761"/>
          <w:kern w:val="2"/>
          <w:lang w:eastAsia="zh-CN" w:bidi="hi-IN"/>
        </w:rPr>
      </w:pPr>
      <w:r w:rsidRPr="00FD3378">
        <w:rPr>
          <w:rFonts w:ascii="Times New Roman" w:hAnsi="Times New Roman"/>
          <w:color w:val="0F4761"/>
          <w:kern w:val="2"/>
          <w:lang w:eastAsia="zh-CN" w:bidi="hi-IN"/>
        </w:rPr>
        <w:t xml:space="preserve"> </w:t>
      </w:r>
    </w:p>
    <w:p w14:paraId="36E537CA" w14:textId="279A5A33" w:rsidR="00A834F4" w:rsidRPr="001941F7" w:rsidRDefault="00A834F4" w:rsidP="001941F7"/>
    <w:sectPr w:rsidR="00A834F4" w:rsidRPr="001941F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12281" w14:textId="77777777" w:rsidR="009467A3" w:rsidRDefault="009467A3">
      <w:r>
        <w:separator/>
      </w:r>
    </w:p>
  </w:endnote>
  <w:endnote w:type="continuationSeparator" w:id="0">
    <w:p w14:paraId="6851743E" w14:textId="77777777" w:rsidR="009467A3" w:rsidRDefault="0094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FD3378" w:rsidRDefault="00FF5508" w:rsidP="00C24F21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FD3378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 w:rsidRPr="00FD3378">
      <w:rPr>
        <w:rFonts w:ascii="Aptos" w:hAnsi="Aptos" w:cs="Aptos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FD3378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="00C24F21" w:rsidRPr="00FD3378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36FD15A0" w:rsidR="00760990" w:rsidRPr="00FD3378" w:rsidRDefault="00A25198" w:rsidP="00A25198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FD3378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3378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Pr="00FD3378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  <w:r w:rsidR="00FD3378" w:rsidRPr="00FD3378">
      <w:rPr>
        <w:rFonts w:ascii="Aptos" w:hAnsi="Aptos" w:cs="Aptos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67D023D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764812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D99E2" w14:textId="77777777" w:rsidR="009467A3" w:rsidRDefault="009467A3">
      <w:r>
        <w:separator/>
      </w:r>
    </w:p>
  </w:footnote>
  <w:footnote w:type="continuationSeparator" w:id="0">
    <w:p w14:paraId="3DF54AE8" w14:textId="77777777" w:rsidR="009467A3" w:rsidRDefault="0094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83CF9"/>
    <w:multiLevelType w:val="multilevel"/>
    <w:tmpl w:val="72183CF9"/>
    <w:lvl w:ilvl="0">
      <w:start w:val="4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AF53BD"/>
    <w:multiLevelType w:val="hybridMultilevel"/>
    <w:tmpl w:val="3C7EF640"/>
    <w:lvl w:ilvl="0" w:tplc="3B7A45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7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1488087319">
    <w:abstractNumId w:val="16"/>
  </w:num>
  <w:num w:numId="19" w16cid:durableId="5242461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1A2F"/>
    <w:rsid w:val="00094EF6"/>
    <w:rsid w:val="000E21EF"/>
    <w:rsid w:val="0010162A"/>
    <w:rsid w:val="001561C5"/>
    <w:rsid w:val="001941F7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86FBC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467A3"/>
    <w:rsid w:val="009A5797"/>
    <w:rsid w:val="009B7B29"/>
    <w:rsid w:val="009E7E35"/>
    <w:rsid w:val="00A25198"/>
    <w:rsid w:val="00A34049"/>
    <w:rsid w:val="00A42564"/>
    <w:rsid w:val="00A834F4"/>
    <w:rsid w:val="00A8394D"/>
    <w:rsid w:val="00A97B93"/>
    <w:rsid w:val="00AD274B"/>
    <w:rsid w:val="00AE0FA7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2AC5"/>
    <w:rsid w:val="00E1663C"/>
    <w:rsid w:val="00EA5546"/>
    <w:rsid w:val="00EB7791"/>
    <w:rsid w:val="00EE312E"/>
    <w:rsid w:val="00EE5BE4"/>
    <w:rsid w:val="00EF52F2"/>
    <w:rsid w:val="00F5320E"/>
    <w:rsid w:val="00F6134F"/>
    <w:rsid w:val="00F753C2"/>
    <w:rsid w:val="00F8620F"/>
    <w:rsid w:val="00FD337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D3378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1481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2</cp:revision>
  <cp:lastPrinted>2018-03-26T09:55:00Z</cp:lastPrinted>
  <dcterms:created xsi:type="dcterms:W3CDTF">2025-11-27T13:05:00Z</dcterms:created>
  <dcterms:modified xsi:type="dcterms:W3CDTF">2025-11-27T13:05:00Z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